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line="300" w:lineRule="auto"/>
        <w:jc w:val="center"/>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PŘÍLOHA Č. 2 - FORMULÁŘ PRO ODSTOUPENÍ OD SMLOUVY</w:t>
      </w:r>
    </w:p>
    <w:p w:rsidR="00000000" w:rsidDel="00000000" w:rsidP="00000000" w:rsidRDefault="00000000" w:rsidRPr="00000000" w14:paraId="00000002">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Adresát: </w:t>
        <w:tab/>
      </w:r>
      <w:r w:rsidDel="00000000" w:rsidR="00000000" w:rsidRPr="00000000">
        <w:rPr>
          <w:rFonts w:ascii="Calibri" w:cs="Calibri" w:eastAsia="Calibri" w:hAnsi="Calibri"/>
          <w:rtl w:val="0"/>
        </w:rPr>
        <w:t xml:space="preserve">Y-COFFEE GROUP s.r.o., se sídlem č.p. 304, 73951 Nošovice, IČO </w:t>
      </w:r>
      <w:hyperlink r:id="rId9">
        <w:r w:rsidDel="00000000" w:rsidR="00000000" w:rsidRPr="00000000">
          <w:rPr>
            <w:rFonts w:ascii="Calibri" w:cs="Calibri" w:eastAsia="Calibri" w:hAnsi="Calibri"/>
            <w:rtl w:val="0"/>
          </w:rPr>
          <w:t xml:space="preserve">19849982</w:t>
        </w:r>
      </w:hyperlink>
      <w:r w:rsidDel="00000000" w:rsidR="00000000" w:rsidRPr="00000000">
        <w:rPr>
          <w:rFonts w:ascii="Calibri" w:cs="Calibri" w:eastAsia="Calibri" w:hAnsi="Calibri"/>
          <w:rtl w:val="0"/>
        </w:rPr>
        <w:t xml:space="preserve">, zapsané v obchodním rejstříku pod sp. zn. C 94027 vedeném u Krajského soudu v Ostravě, </w:t>
      </w:r>
      <w:sdt>
        <w:sdtPr>
          <w:tag w:val="goog_rdk_0"/>
        </w:sdtPr>
        <w:sdtContent>
          <w:commentRangeStart w:id="0"/>
        </w:sdtContent>
      </w:sdt>
      <w:r w:rsidDel="00000000" w:rsidR="00000000" w:rsidRPr="00000000">
        <w:rPr>
          <w:rFonts w:ascii="Calibri" w:cs="Calibri" w:eastAsia="Calibri" w:hAnsi="Calibri"/>
          <w:rtl w:val="0"/>
        </w:rPr>
        <w:t xml:space="preserve">e</w:t>
      </w:r>
      <w:commentRangeEnd w:id="0"/>
      <w:r w:rsidDel="00000000" w:rsidR="00000000" w:rsidRPr="00000000">
        <w:commentReference w:id="0"/>
      </w:r>
      <w:r w:rsidDel="00000000" w:rsidR="00000000" w:rsidRPr="00000000">
        <w:rPr>
          <w:rFonts w:ascii="Calibri" w:cs="Calibri" w:eastAsia="Calibri" w:hAnsi="Calibri"/>
          <w:rtl w:val="0"/>
        </w:rPr>
        <w:t xml:space="preserve">-mail </w:t>
      </w:r>
      <w:hyperlink r:id="rId10">
        <w:r w:rsidDel="00000000" w:rsidR="00000000" w:rsidRPr="00000000">
          <w:rPr>
            <w:rFonts w:ascii="Calibri" w:cs="Calibri" w:eastAsia="Calibri" w:hAnsi="Calibri"/>
            <w:rtl w:val="0"/>
          </w:rPr>
          <w:t xml:space="preserve">info@101roastery.cz</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telefonní číslo</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+420 725 748 920.</w:t>
      </w:r>
    </w:p>
    <w:p w:rsidR="00000000" w:rsidDel="00000000" w:rsidP="00000000" w:rsidRDefault="00000000" w:rsidRPr="00000000" w14:paraId="00000003">
      <w:pPr>
        <w:spacing w:after="200" w:line="30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Tímto prohlašuji, že odstupuji od Smlouvy:</w:t>
      </w:r>
    </w:p>
    <w:tbl>
      <w:tblPr>
        <w:tblStyle w:val="Table1"/>
        <w:tblpPr w:leftFromText="141" w:rightFromText="141" w:topFromText="0" w:bottomFromText="0" w:vertAnchor="text" w:horzAnchor="text" w:tblpX="0" w:tblpY="259"/>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5642"/>
        <w:tblGridChange w:id="0">
          <w:tblGrid>
            <w:gridCol w:w="3397"/>
            <w:gridCol w:w="5642"/>
          </w:tblGrid>
        </w:tblGridChange>
      </w:tblGrid>
      <w:tr>
        <w:trPr>
          <w:cantSplit w:val="0"/>
          <w:trHeight w:val="596" w:hRule="atLeast"/>
          <w:tblHeader w:val="0"/>
        </w:trPr>
        <w:tc>
          <w:tcPr/>
          <w:p w:rsidR="00000000" w:rsidDel="00000000" w:rsidP="00000000" w:rsidRDefault="00000000" w:rsidRPr="00000000" w14:paraId="00000004">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 uzavření Smlouvy:</w:t>
            </w:r>
          </w:p>
        </w:tc>
        <w:tc>
          <w:tcPr/>
          <w:p w:rsidR="00000000" w:rsidDel="00000000" w:rsidP="00000000" w:rsidRDefault="00000000" w:rsidRPr="00000000" w14:paraId="00000005">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6">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Jméno a příjmení:</w:t>
            </w:r>
          </w:p>
        </w:tc>
        <w:tc>
          <w:tcPr/>
          <w:p w:rsidR="00000000" w:rsidDel="00000000" w:rsidP="00000000" w:rsidRDefault="00000000" w:rsidRPr="00000000" w14:paraId="00000007">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8">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Adresa:</w:t>
            </w:r>
          </w:p>
        </w:tc>
        <w:tc>
          <w:tcPr/>
          <w:p w:rsidR="00000000" w:rsidDel="00000000" w:rsidP="00000000" w:rsidRDefault="00000000" w:rsidRPr="00000000" w14:paraId="00000009">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A">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E-mailová adresa:</w:t>
            </w:r>
          </w:p>
        </w:tc>
        <w:tc>
          <w:tcPr/>
          <w:p w:rsidR="00000000" w:rsidDel="00000000" w:rsidP="00000000" w:rsidRDefault="00000000" w:rsidRPr="00000000" w14:paraId="0000000B">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C">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Specifikace Zboží, kterého se Smlouva týká:</w:t>
            </w:r>
          </w:p>
        </w:tc>
        <w:tc>
          <w:tcPr/>
          <w:p w:rsidR="00000000" w:rsidDel="00000000" w:rsidP="00000000" w:rsidRDefault="00000000" w:rsidRPr="00000000" w14:paraId="0000000D">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00E">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Způsob pro navrácení obdržených finančních prostředků, případně uvedení čísla bankovního účtu:</w:t>
            </w:r>
          </w:p>
        </w:tc>
        <w:tc>
          <w:tcPr/>
          <w:p w:rsidR="00000000" w:rsidDel="00000000" w:rsidP="00000000" w:rsidRDefault="00000000" w:rsidRPr="00000000" w14:paraId="0000000F">
            <w:pPr>
              <w:spacing w:after="120" w:before="120" w:line="30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0">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Je-li kupující spotřebitelem má právo v případě, že objednal zboží prostřednictvím e-shopu společnosti </w:t>
      </w:r>
      <w:r w:rsidDel="00000000" w:rsidR="00000000" w:rsidRPr="00000000">
        <w:rPr>
          <w:rFonts w:ascii="Calibri" w:cs="Calibri" w:eastAsia="Calibri" w:hAnsi="Calibri"/>
          <w:rtl w:val="0"/>
        </w:rPr>
        <w:t xml:space="preserve">Y-COFFEE GROUP s.r.o., se sídlem č.p. 304, 73951 Nošovice, IČO </w:t>
      </w:r>
      <w:hyperlink r:id="rId11">
        <w:r w:rsidDel="00000000" w:rsidR="00000000" w:rsidRPr="00000000">
          <w:rPr>
            <w:rFonts w:ascii="Calibri" w:cs="Calibri" w:eastAsia="Calibri" w:hAnsi="Calibri"/>
            <w:rtl w:val="0"/>
          </w:rPr>
          <w:t xml:space="preserve">19849982</w:t>
        </w:r>
      </w:hyperlink>
      <w:r w:rsidDel="00000000" w:rsidR="00000000" w:rsidRPr="00000000">
        <w:rPr>
          <w:rFonts w:ascii="Calibri" w:cs="Calibri" w:eastAsia="Calibri" w:hAnsi="Calibri"/>
          <w:rtl w:val="0"/>
        </w:rPr>
        <w:t xml:space="preserve">, zapsané v obchodním rejstříku pod sp. zn. C 94027 vedeném u Krajského soudu v Ostravě, </w:t>
      </w:r>
      <w:sdt>
        <w:sdtPr>
          <w:tag w:val="goog_rdk_1"/>
        </w:sdtPr>
        <w:sdtContent>
          <w:commentRangeStart w:id="1"/>
        </w:sdtContent>
      </w:sdt>
      <w:r w:rsidDel="00000000" w:rsidR="00000000" w:rsidRPr="00000000">
        <w:rPr>
          <w:rFonts w:ascii="Calibri" w:cs="Calibri" w:eastAsia="Calibri" w:hAnsi="Calibri"/>
          <w:rtl w:val="0"/>
        </w:rPr>
        <w:t xml:space="preserve">e</w:t>
      </w:r>
      <w:commentRangeEnd w:id="1"/>
      <w:r w:rsidDel="00000000" w:rsidR="00000000" w:rsidRPr="00000000">
        <w:commentReference w:id="1"/>
      </w:r>
      <w:r w:rsidDel="00000000" w:rsidR="00000000" w:rsidRPr="00000000">
        <w:rPr>
          <w:rFonts w:ascii="Calibri" w:cs="Calibri" w:eastAsia="Calibri" w:hAnsi="Calibri"/>
          <w:rtl w:val="0"/>
        </w:rPr>
        <w:t xml:space="preserve">-mail </w:t>
      </w:r>
      <w:hyperlink r:id="rId12">
        <w:r w:rsidDel="00000000" w:rsidR="00000000" w:rsidRPr="00000000">
          <w:rPr>
            <w:rFonts w:ascii="Calibri" w:cs="Calibri" w:eastAsia="Calibri" w:hAnsi="Calibri"/>
            <w:rtl w:val="0"/>
          </w:rPr>
          <w:t xml:space="preserve">info@101roastery.cz</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telefonní číslo</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+420 725 748 920. („</w:t>
      </w:r>
      <w:r w:rsidDel="00000000" w:rsidR="00000000" w:rsidRPr="00000000">
        <w:rPr>
          <w:rFonts w:ascii="Calibri" w:cs="Calibri" w:eastAsia="Calibri" w:hAnsi="Calibri"/>
          <w:b w:val="1"/>
          <w:sz w:val="20"/>
          <w:szCs w:val="20"/>
          <w:rtl w:val="0"/>
        </w:rPr>
        <w:t xml:space="preserve">Společnost</w:t>
      </w:r>
      <w:r w:rsidDel="00000000" w:rsidR="00000000" w:rsidRPr="00000000">
        <w:rPr>
          <w:rFonts w:ascii="Calibri" w:cs="Calibri" w:eastAsia="Calibri" w:hAnsi="Calibri"/>
          <w:sz w:val="20"/>
          <w:szCs w:val="20"/>
          <w:rtl w:val="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12">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Toto odstoupení oznámí kupující Společnosti písemně na adresu provozovny Společnosti nebo elektronicky na e-mail uvedený na vzorovém formuláři. </w:t>
      </w:r>
      <w:r w:rsidDel="00000000" w:rsidR="00000000" w:rsidRPr="00000000">
        <w:rPr>
          <w:rtl w:val="0"/>
        </w:rPr>
      </w:r>
    </w:p>
    <w:p w:rsidR="00000000" w:rsidDel="00000000" w:rsidP="00000000" w:rsidRDefault="00000000" w:rsidRPr="00000000" w14:paraId="00000013">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zašle nebo předá Společnosti bez zbytečného odkladu, nejpozději do 14 dnů od odstoupení od kupní smlouvy, zboží, které od ní obdržel. </w:t>
      </w:r>
      <w:r w:rsidDel="00000000" w:rsidR="00000000" w:rsidRPr="00000000">
        <w:rPr>
          <w:rtl w:val="0"/>
        </w:rPr>
      </w:r>
    </w:p>
    <w:p w:rsidR="00000000" w:rsidDel="00000000" w:rsidP="00000000" w:rsidRDefault="00000000" w:rsidRPr="00000000" w14:paraId="00000014">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r w:rsidDel="00000000" w:rsidR="00000000" w:rsidRPr="00000000">
        <w:rPr>
          <w:rtl w:val="0"/>
        </w:rPr>
      </w:r>
    </w:p>
    <w:p w:rsidR="00000000" w:rsidDel="00000000" w:rsidP="00000000" w:rsidRDefault="00000000" w:rsidRPr="00000000" w14:paraId="00000015">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w:t>
      </w:r>
    </w:p>
    <w:p w:rsidR="00000000" w:rsidDel="00000000" w:rsidP="00000000" w:rsidRDefault="00000000" w:rsidRPr="00000000" w14:paraId="00000017">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Podpis:</w:t>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hoptet, a.s." w:id="0" w:date="2021-06-07T10:12:00Z">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Pokud jste OSVČ, uveďte relevantní údaje, tedy jméno a příjmení, sídlo, IČO. E-mail a telefonní číslo vložte s ohledem na legislativní požadavky vždy.</w:t>
      </w:r>
    </w:p>
  </w:comment>
  <w:comment w:author="Shoptet, a.s." w:id="1" w:date="2021-06-07T10:12:00Z">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Pokud jste OSVČ, uveďte relevantní údaje, tedy jméno a příjmení, sídlo, IČO. E-mail a telefonní číslo vložte s ohledem na legislativní požadavky vždy.</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18" w15:done="0"/>
  <w15:commentEx w15:paraId="0000001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rsid w:val="000838D0"/>
    <w:pPr>
      <w:spacing w:after="0" w:line="276" w:lineRule="auto"/>
    </w:pPr>
    <w:rPr>
      <w:rFonts w:ascii="Arial" w:cs="Arial" w:eastAsia="Arial" w:hAnsi="Arial"/>
      <w:lang w:eastAsia="cs-CZ" w:val="cs"/>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Odstavecseseznamem">
    <w:name w:val="List Paragraph"/>
    <w:basedOn w:val="Normln"/>
    <w:link w:val="OdstavecseseznamemChar"/>
    <w:uiPriority w:val="34"/>
    <w:qFormat w:val="1"/>
    <w:rsid w:val="000838D0"/>
    <w:pPr>
      <w:spacing w:after="60" w:line="360" w:lineRule="auto"/>
      <w:ind w:left="720"/>
      <w:contextualSpacing w:val="1"/>
      <w:jc w:val="both"/>
    </w:pPr>
    <w:rPr>
      <w:rFonts w:eastAsiaTheme="minorHAnsi"/>
      <w:color w:val="000000" w:themeColor="text1"/>
      <w:lang w:eastAsia="en-US" w:val="cs-CZ"/>
    </w:rPr>
  </w:style>
  <w:style w:type="character" w:styleId="OdstavecseseznamemChar" w:customStyle="1">
    <w:name w:val="Odstavec se seznamem Char"/>
    <w:basedOn w:val="Standardnpsmoodstavce"/>
    <w:link w:val="Odstavecseseznamem"/>
    <w:uiPriority w:val="34"/>
    <w:rsid w:val="000838D0"/>
    <w:rPr>
      <w:rFonts w:ascii="Arial" w:cs="Arial" w:hAnsi="Arial"/>
      <w:color w:val="000000" w:themeColor="text1"/>
    </w:rPr>
  </w:style>
  <w:style w:type="character" w:styleId="Hypertextovodkaz">
    <w:name w:val="Hyperlink"/>
    <w:basedOn w:val="Standardnpsmoodstavce"/>
    <w:uiPriority w:val="99"/>
    <w:unhideWhenUsed w:val="1"/>
    <w:rsid w:val="000838D0"/>
    <w:rPr>
      <w:color w:val="0563c1" w:themeColor="hyperlink"/>
      <w:u w:val="single"/>
    </w:rPr>
  </w:style>
  <w:style w:type="character" w:styleId="Odkaznakoment">
    <w:name w:val="annotation reference"/>
    <w:basedOn w:val="Standardnpsmoodstavce"/>
    <w:uiPriority w:val="99"/>
    <w:semiHidden w:val="1"/>
    <w:unhideWhenUsed w:val="1"/>
    <w:qFormat w:val="1"/>
    <w:rsid w:val="000838D0"/>
    <w:rPr>
      <w:sz w:val="16"/>
      <w:szCs w:val="16"/>
    </w:rPr>
  </w:style>
  <w:style w:type="paragraph" w:styleId="Textkomente">
    <w:name w:val="annotation text"/>
    <w:basedOn w:val="Normln"/>
    <w:link w:val="TextkomenteChar"/>
    <w:uiPriority w:val="99"/>
    <w:unhideWhenUsed w:val="1"/>
    <w:qFormat w:val="1"/>
    <w:rsid w:val="000838D0"/>
    <w:pPr>
      <w:spacing w:line="240" w:lineRule="auto"/>
    </w:pPr>
    <w:rPr>
      <w:sz w:val="20"/>
      <w:szCs w:val="20"/>
    </w:rPr>
  </w:style>
  <w:style w:type="character" w:styleId="TextkomenteChar" w:customStyle="1">
    <w:name w:val="Text komentáře Char"/>
    <w:basedOn w:val="Standardnpsmoodstavce"/>
    <w:link w:val="Textkomente"/>
    <w:uiPriority w:val="99"/>
    <w:qFormat w:val="1"/>
    <w:rsid w:val="000838D0"/>
    <w:rPr>
      <w:rFonts w:ascii="Arial" w:cs="Arial" w:eastAsia="Arial" w:hAnsi="Arial"/>
      <w:sz w:val="20"/>
      <w:szCs w:val="20"/>
      <w:lang w:eastAsia="cs-CZ" w:val="cs"/>
    </w:rPr>
  </w:style>
  <w:style w:type="table" w:styleId="Mkatabulky">
    <w:name w:val="Table Grid"/>
    <w:basedOn w:val="Normlntabulka"/>
    <w:uiPriority w:val="39"/>
    <w:rsid w:val="000838D0"/>
    <w:pPr>
      <w:spacing w:after="0" w:line="240" w:lineRule="auto"/>
    </w:pPr>
    <w:rPr>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ares.gov.cz/ekonomicke-subjekty?ico=19849982" TargetMode="External"/><Relationship Id="rId10" Type="http://schemas.openxmlformats.org/officeDocument/2006/relationships/hyperlink" Target="mailto:info@101roastery.cz" TargetMode="External"/><Relationship Id="rId12" Type="http://schemas.openxmlformats.org/officeDocument/2006/relationships/hyperlink" Target="mailto:info@101roastery.cz" TargetMode="External"/><Relationship Id="rId9" Type="http://schemas.openxmlformats.org/officeDocument/2006/relationships/hyperlink" Target="https://ares.gov.cz/ekonomicke-subjekty?ico=19849982"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1zGpBSLVWgGWEwc7BstuQXHHRw==">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2024-11-07T12:03:00Z</dcterms:created>
  <dc:creator>Shoptet, 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